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39" w:rsidRDefault="00AC786D" w:rsidP="00BC695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In July 2015, in response to emerging challenges and the desire to develop a strategic policy blueprint for the Queensland gas sector, the </w:t>
      </w:r>
      <w:r w:rsidR="005057B4">
        <w:rPr>
          <w:rFonts w:ascii="Arial" w:hAnsi="Arial" w:cs="Arial"/>
          <w:bCs/>
          <w:spacing w:val="-3"/>
          <w:sz w:val="22"/>
          <w:szCs w:val="22"/>
        </w:rPr>
        <w:t xml:space="preserve">Queensland Government </w:t>
      </w:r>
      <w:r w:rsidR="00147401">
        <w:rPr>
          <w:rFonts w:ascii="Arial" w:hAnsi="Arial" w:cs="Arial"/>
          <w:bCs/>
          <w:spacing w:val="-3"/>
          <w:sz w:val="22"/>
          <w:szCs w:val="22"/>
        </w:rPr>
        <w:t>released the terms of reference for the development of a Queensland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47401">
        <w:rPr>
          <w:rFonts w:ascii="Arial" w:hAnsi="Arial" w:cs="Arial"/>
          <w:bCs/>
          <w:spacing w:val="-3"/>
          <w:sz w:val="22"/>
          <w:szCs w:val="22"/>
        </w:rPr>
        <w:t xml:space="preserve">Gas Supply and Demand Action Plan.  </w:t>
      </w:r>
    </w:p>
    <w:p w:rsidR="00AC786D" w:rsidRDefault="00147401" w:rsidP="00BC695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Following extensive analysis and research, a discussion paper </w:t>
      </w:r>
      <w:r w:rsidR="000C6524">
        <w:rPr>
          <w:rFonts w:ascii="Arial" w:hAnsi="Arial" w:cs="Arial"/>
          <w:bCs/>
          <w:spacing w:val="-3"/>
          <w:sz w:val="22"/>
          <w:szCs w:val="22"/>
        </w:rPr>
        <w:t xml:space="preserve">was </w:t>
      </w:r>
      <w:r>
        <w:rPr>
          <w:rFonts w:ascii="Arial" w:hAnsi="Arial" w:cs="Arial"/>
          <w:bCs/>
          <w:spacing w:val="-3"/>
          <w:sz w:val="22"/>
          <w:szCs w:val="22"/>
        </w:rPr>
        <w:t>developed.</w:t>
      </w:r>
    </w:p>
    <w:p w:rsidR="001A67DD" w:rsidRPr="001A67DD" w:rsidRDefault="00147401" w:rsidP="001A67D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discussion paper contains a number of </w:t>
      </w:r>
      <w:r w:rsidR="00000939">
        <w:rPr>
          <w:rFonts w:ascii="Arial" w:hAnsi="Arial" w:cs="Arial"/>
          <w:bCs/>
          <w:spacing w:val="-3"/>
          <w:sz w:val="22"/>
          <w:szCs w:val="22"/>
        </w:rPr>
        <w:t xml:space="preserve">reform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initiatives for broad stakeholder consultation that are </w:t>
      </w:r>
      <w:r w:rsidR="00567532">
        <w:rPr>
          <w:rFonts w:ascii="Arial" w:hAnsi="Arial" w:cs="Arial"/>
          <w:bCs/>
          <w:spacing w:val="-3"/>
          <w:sz w:val="22"/>
          <w:szCs w:val="22"/>
        </w:rPr>
        <w:t>characterised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under two themes – social licence to operate and </w:t>
      </w:r>
      <w:r w:rsidR="00DE2679">
        <w:rPr>
          <w:rFonts w:ascii="Arial" w:hAnsi="Arial" w:cs="Arial"/>
          <w:bCs/>
          <w:spacing w:val="-3"/>
          <w:sz w:val="22"/>
          <w:szCs w:val="22"/>
        </w:rPr>
        <w:t>de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creased </w:t>
      </w:r>
      <w:r w:rsidR="00DE2679">
        <w:rPr>
          <w:rFonts w:ascii="Arial" w:hAnsi="Arial" w:cs="Arial"/>
          <w:bCs/>
          <w:spacing w:val="-3"/>
          <w:sz w:val="22"/>
          <w:szCs w:val="22"/>
        </w:rPr>
        <w:t xml:space="preserve">barriers to </w:t>
      </w:r>
      <w:r>
        <w:rPr>
          <w:rFonts w:ascii="Arial" w:hAnsi="Arial" w:cs="Arial"/>
          <w:bCs/>
          <w:spacing w:val="-3"/>
          <w:sz w:val="22"/>
          <w:szCs w:val="22"/>
        </w:rPr>
        <w:t>gas supply.</w:t>
      </w:r>
      <w:r w:rsidR="00567532">
        <w:rPr>
          <w:rFonts w:ascii="Arial" w:hAnsi="Arial" w:cs="Arial"/>
          <w:bCs/>
          <w:spacing w:val="-3"/>
          <w:sz w:val="22"/>
          <w:szCs w:val="22"/>
        </w:rPr>
        <w:t xml:space="preserve">  </w:t>
      </w:r>
    </w:p>
    <w:p w:rsidR="001A67DD" w:rsidRPr="00A60DE6" w:rsidRDefault="001A67DD" w:rsidP="00A60DE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cs="Arial"/>
          <w:bCs/>
          <w:spacing w:val="-3"/>
          <w:sz w:val="22"/>
          <w:szCs w:val="22"/>
        </w:rPr>
      </w:pPr>
      <w:r w:rsidRPr="00A60DE6">
        <w:rPr>
          <w:rFonts w:ascii="Arial" w:hAnsi="Arial" w:cs="Arial"/>
          <w:bCs/>
          <w:spacing w:val="-3"/>
          <w:sz w:val="22"/>
          <w:szCs w:val="22"/>
        </w:rPr>
        <w:t>The gas action plan’s vision is for a Queensland gas sector that will maximise its potential and be internationally competitive</w:t>
      </w:r>
      <w:r w:rsidR="003662B7">
        <w:rPr>
          <w:rFonts w:ascii="Arial" w:hAnsi="Arial" w:cs="Arial"/>
          <w:bCs/>
          <w:spacing w:val="-3"/>
          <w:sz w:val="22"/>
          <w:szCs w:val="22"/>
        </w:rPr>
        <w:t>;</w:t>
      </w:r>
      <w:r w:rsidRPr="00A60DE6">
        <w:rPr>
          <w:rFonts w:ascii="Arial" w:hAnsi="Arial" w:cs="Arial"/>
          <w:bCs/>
          <w:spacing w:val="-3"/>
          <w:sz w:val="22"/>
          <w:szCs w:val="22"/>
        </w:rPr>
        <w:t xml:space="preserve"> balancing the needs of landholders, local communities and traditional owners, </w:t>
      </w:r>
      <w:r w:rsidR="003662B7" w:rsidRPr="002003D4">
        <w:rPr>
          <w:rFonts w:ascii="Arial" w:hAnsi="Arial" w:cs="Arial"/>
          <w:bCs/>
          <w:spacing w:val="-3"/>
          <w:sz w:val="22"/>
          <w:szCs w:val="22"/>
        </w:rPr>
        <w:t xml:space="preserve">while </w:t>
      </w:r>
      <w:r w:rsidRPr="00A60DE6">
        <w:rPr>
          <w:rFonts w:ascii="Arial" w:hAnsi="Arial" w:cs="Arial"/>
          <w:bCs/>
          <w:spacing w:val="-3"/>
          <w:sz w:val="22"/>
          <w:szCs w:val="22"/>
        </w:rPr>
        <w:t>ensuring environmental</w:t>
      </w:r>
      <w:r w:rsidR="003662B7">
        <w:rPr>
          <w:rFonts w:ascii="Arial" w:hAnsi="Arial" w:cs="Arial"/>
          <w:bCs/>
          <w:spacing w:val="-3"/>
          <w:sz w:val="22"/>
          <w:szCs w:val="22"/>
        </w:rPr>
        <w:t>,</w:t>
      </w:r>
      <w:r w:rsidRPr="00A60DE6">
        <w:rPr>
          <w:rFonts w:ascii="Arial" w:hAnsi="Arial" w:cs="Arial"/>
          <w:bCs/>
          <w:spacing w:val="-3"/>
          <w:sz w:val="22"/>
          <w:szCs w:val="22"/>
        </w:rPr>
        <w:t xml:space="preserve"> and health and safety safeguards are maintained. </w:t>
      </w:r>
    </w:p>
    <w:p w:rsidR="00AC786D" w:rsidRDefault="00AC786D" w:rsidP="00BC695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90D84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="00000939">
        <w:rPr>
          <w:rFonts w:ascii="Arial" w:hAnsi="Arial" w:cs="Arial"/>
          <w:bCs/>
          <w:spacing w:val="-3"/>
          <w:sz w:val="22"/>
          <w:szCs w:val="22"/>
        </w:rPr>
        <w:t xml:space="preserve"> the release of the </w:t>
      </w:r>
      <w:r w:rsidR="00000939" w:rsidRPr="005E10A5">
        <w:rPr>
          <w:rFonts w:ascii="Arial" w:hAnsi="Arial" w:cs="Arial"/>
          <w:bCs/>
          <w:i/>
          <w:spacing w:val="-3"/>
          <w:sz w:val="22"/>
          <w:szCs w:val="22"/>
        </w:rPr>
        <w:t>Queensland Gas Supply and Demand Action Plan Discussion Paper</w:t>
      </w:r>
      <w:r w:rsidR="00000939">
        <w:rPr>
          <w:rFonts w:ascii="Arial" w:hAnsi="Arial" w:cs="Arial"/>
          <w:bCs/>
          <w:spacing w:val="-3"/>
          <w:sz w:val="22"/>
          <w:szCs w:val="22"/>
        </w:rPr>
        <w:t xml:space="preserve"> for public consultation.</w:t>
      </w:r>
    </w:p>
    <w:p w:rsidR="00BC6952" w:rsidRPr="00C07656" w:rsidRDefault="00BC6952" w:rsidP="005E10A5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</w:t>
      </w:r>
      <w:r w:rsidR="005E10A5">
        <w:rPr>
          <w:rFonts w:ascii="Arial" w:hAnsi="Arial" w:cs="Arial"/>
          <w:i/>
          <w:sz w:val="22"/>
          <w:szCs w:val="22"/>
          <w:u w:val="single"/>
        </w:rPr>
        <w:t>ts</w:t>
      </w:r>
    </w:p>
    <w:p w:rsidR="00AC786D" w:rsidRPr="00E405E2" w:rsidRDefault="00D57F37" w:rsidP="00E405E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7" w:history="1">
        <w:r w:rsidR="0057271B" w:rsidRPr="00E405E2">
          <w:rPr>
            <w:rStyle w:val="Hyperlink"/>
            <w:rFonts w:ascii="Arial" w:hAnsi="Arial" w:cs="Arial"/>
            <w:i/>
            <w:sz w:val="22"/>
            <w:szCs w:val="22"/>
          </w:rPr>
          <w:t xml:space="preserve">Queensland </w:t>
        </w:r>
        <w:r w:rsidR="00AC786D" w:rsidRPr="00E405E2">
          <w:rPr>
            <w:rStyle w:val="Hyperlink"/>
            <w:rFonts w:ascii="Arial" w:hAnsi="Arial" w:cs="Arial"/>
            <w:i/>
            <w:sz w:val="22"/>
            <w:szCs w:val="22"/>
          </w:rPr>
          <w:t>Gas Supply and Demand Action Plan Discussion Paper</w:t>
        </w:r>
      </w:hyperlink>
    </w:p>
    <w:sectPr w:rsidR="00AC786D" w:rsidRPr="00E405E2" w:rsidSect="00DB79EF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A58" w:rsidRDefault="008C7A58" w:rsidP="00D6589B">
      <w:r>
        <w:separator/>
      </w:r>
    </w:p>
  </w:endnote>
  <w:endnote w:type="continuationSeparator" w:id="0">
    <w:p w:rsidR="008C7A58" w:rsidRDefault="008C7A5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A58" w:rsidRDefault="008C7A58" w:rsidP="00D6589B">
      <w:r>
        <w:separator/>
      </w:r>
    </w:p>
  </w:footnote>
  <w:footnote w:type="continuationSeparator" w:id="0">
    <w:p w:rsidR="008C7A58" w:rsidRDefault="008C7A5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950178" w:rsidRPr="001E209B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5057B4">
      <w:rPr>
        <w:rFonts w:ascii="Arial" w:hAnsi="Arial" w:cs="Arial"/>
        <w:b/>
        <w:sz w:val="22"/>
        <w:szCs w:val="22"/>
      </w:rPr>
      <w:t xml:space="preserve">October </w:t>
    </w:r>
    <w:r w:rsidR="00252027">
      <w:rPr>
        <w:rFonts w:ascii="Arial" w:hAnsi="Arial" w:cs="Arial"/>
        <w:b/>
        <w:sz w:val="22"/>
        <w:szCs w:val="22"/>
      </w:rPr>
      <w:t>201</w:t>
    </w:r>
    <w:r w:rsidR="00FB02E2">
      <w:rPr>
        <w:rFonts w:ascii="Arial" w:hAnsi="Arial" w:cs="Arial"/>
        <w:b/>
        <w:sz w:val="22"/>
        <w:szCs w:val="22"/>
      </w:rPr>
      <w:t>6</w:t>
    </w:r>
  </w:p>
  <w:p w:rsidR="00950178" w:rsidRPr="00AF6487" w:rsidRDefault="001474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AF6487">
      <w:rPr>
        <w:rFonts w:ascii="Arial" w:hAnsi="Arial" w:cs="Arial"/>
        <w:b/>
        <w:sz w:val="22"/>
        <w:szCs w:val="22"/>
        <w:u w:val="single"/>
      </w:rPr>
      <w:t xml:space="preserve">Queensland </w:t>
    </w:r>
    <w:r w:rsidR="00AC786D" w:rsidRPr="00AF6487">
      <w:rPr>
        <w:rFonts w:ascii="Arial" w:hAnsi="Arial" w:cs="Arial"/>
        <w:b/>
        <w:sz w:val="22"/>
        <w:szCs w:val="22"/>
        <w:u w:val="single"/>
      </w:rPr>
      <w:t>Gas Supply and Demand Action Plan Discussion Paper</w:t>
    </w:r>
  </w:p>
  <w:p w:rsidR="00950178" w:rsidRDefault="0025202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State Development and </w:t>
    </w:r>
    <w:r w:rsidR="00950178"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Natural Resources and Mines</w:t>
    </w:r>
  </w:p>
  <w:p w:rsidR="00AC786D" w:rsidRDefault="00AC786D" w:rsidP="005E10A5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Main Roads, Road Safety and Ports and Minister for </w:t>
    </w:r>
    <w:r w:rsidR="00662B71">
      <w:rPr>
        <w:rFonts w:ascii="Arial" w:hAnsi="Arial" w:cs="Arial"/>
        <w:b/>
        <w:sz w:val="22"/>
        <w:szCs w:val="22"/>
        <w:u w:val="single"/>
      </w:rPr>
      <w:t xml:space="preserve">Energy, </w:t>
    </w:r>
    <w:r>
      <w:rPr>
        <w:rFonts w:ascii="Arial" w:hAnsi="Arial" w:cs="Arial"/>
        <w:b/>
        <w:sz w:val="22"/>
        <w:szCs w:val="22"/>
        <w:u w:val="single"/>
      </w:rPr>
      <w:t>Biofuels and Water Supply</w:t>
    </w:r>
  </w:p>
  <w:p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D61DE"/>
    <w:multiLevelType w:val="multilevel"/>
    <w:tmpl w:val="CBA4ECB4"/>
    <w:numStyleLink w:val="CabinetBriefingNote"/>
  </w:abstractNum>
  <w:abstractNum w:abstractNumId="1" w15:restartNumberingAfterBreak="0">
    <w:nsid w:val="68752B5D"/>
    <w:multiLevelType w:val="multilevel"/>
    <w:tmpl w:val="CBA4ECB4"/>
    <w:styleLink w:val="CabinetBriefingNot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52"/>
    <w:rsid w:val="00000939"/>
    <w:rsid w:val="000430DD"/>
    <w:rsid w:val="00080F8F"/>
    <w:rsid w:val="00087ECE"/>
    <w:rsid w:val="0009584D"/>
    <w:rsid w:val="000C6524"/>
    <w:rsid w:val="00140936"/>
    <w:rsid w:val="00147401"/>
    <w:rsid w:val="00191B84"/>
    <w:rsid w:val="001A67DD"/>
    <w:rsid w:val="001B06AC"/>
    <w:rsid w:val="001E209B"/>
    <w:rsid w:val="001F1AF6"/>
    <w:rsid w:val="0021344B"/>
    <w:rsid w:val="00252027"/>
    <w:rsid w:val="0029489B"/>
    <w:rsid w:val="002C6E84"/>
    <w:rsid w:val="002D2AD8"/>
    <w:rsid w:val="00331B2C"/>
    <w:rsid w:val="003662B7"/>
    <w:rsid w:val="003B5871"/>
    <w:rsid w:val="00415D6B"/>
    <w:rsid w:val="00417BDF"/>
    <w:rsid w:val="00417FA8"/>
    <w:rsid w:val="004A1EF7"/>
    <w:rsid w:val="004E3AE1"/>
    <w:rsid w:val="00501C66"/>
    <w:rsid w:val="005057B4"/>
    <w:rsid w:val="00506D9D"/>
    <w:rsid w:val="00524E24"/>
    <w:rsid w:val="00567532"/>
    <w:rsid w:val="0057271B"/>
    <w:rsid w:val="005C6171"/>
    <w:rsid w:val="005E10A5"/>
    <w:rsid w:val="005F67E1"/>
    <w:rsid w:val="00662B71"/>
    <w:rsid w:val="006729B4"/>
    <w:rsid w:val="00680552"/>
    <w:rsid w:val="006D5D33"/>
    <w:rsid w:val="00732E22"/>
    <w:rsid w:val="00740EF5"/>
    <w:rsid w:val="00760730"/>
    <w:rsid w:val="007649B0"/>
    <w:rsid w:val="00790D84"/>
    <w:rsid w:val="00791A9C"/>
    <w:rsid w:val="007C690E"/>
    <w:rsid w:val="008A4523"/>
    <w:rsid w:val="008C7A58"/>
    <w:rsid w:val="008F44CD"/>
    <w:rsid w:val="00950178"/>
    <w:rsid w:val="009A5C21"/>
    <w:rsid w:val="009C1BE5"/>
    <w:rsid w:val="009F7A16"/>
    <w:rsid w:val="00A25D31"/>
    <w:rsid w:val="00A25DB2"/>
    <w:rsid w:val="00A47845"/>
    <w:rsid w:val="00A527A5"/>
    <w:rsid w:val="00A60DE6"/>
    <w:rsid w:val="00AC786D"/>
    <w:rsid w:val="00AE531A"/>
    <w:rsid w:val="00AF6487"/>
    <w:rsid w:val="00B960CC"/>
    <w:rsid w:val="00BC6952"/>
    <w:rsid w:val="00C07656"/>
    <w:rsid w:val="00CA642A"/>
    <w:rsid w:val="00CD1EB8"/>
    <w:rsid w:val="00CE6FBA"/>
    <w:rsid w:val="00CF0D8A"/>
    <w:rsid w:val="00D56F5A"/>
    <w:rsid w:val="00D57F37"/>
    <w:rsid w:val="00D6589B"/>
    <w:rsid w:val="00D75134"/>
    <w:rsid w:val="00DB6FE7"/>
    <w:rsid w:val="00DB79EF"/>
    <w:rsid w:val="00DE2679"/>
    <w:rsid w:val="00DE61EC"/>
    <w:rsid w:val="00E405E2"/>
    <w:rsid w:val="00E97EAB"/>
    <w:rsid w:val="00EA2968"/>
    <w:rsid w:val="00EB33D7"/>
    <w:rsid w:val="00EC08D6"/>
    <w:rsid w:val="00EF700E"/>
    <w:rsid w:val="00F10DF9"/>
    <w:rsid w:val="00F4301E"/>
    <w:rsid w:val="00F97408"/>
    <w:rsid w:val="00FB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00939"/>
    <w:rPr>
      <w:color w:val="0000FF" w:themeColor="hyperlink"/>
      <w:u w:val="single"/>
    </w:rPr>
  </w:style>
  <w:style w:type="numbering" w:customStyle="1" w:styleId="CabinetBriefingNote">
    <w:name w:val="Cabinet Briefing Note"/>
    <w:rsid w:val="001A67DD"/>
    <w:pPr>
      <w:numPr>
        <w:numId w:val="3"/>
      </w:numPr>
    </w:pPr>
  </w:style>
  <w:style w:type="paragraph" w:styleId="ListParagraph">
    <w:name w:val="List Paragraph"/>
    <w:aliases w:val="Lists,BULLET QBH,2"/>
    <w:basedOn w:val="Normal"/>
    <w:link w:val="ListParagraphChar"/>
    <w:uiPriority w:val="34"/>
    <w:qFormat/>
    <w:rsid w:val="001A67DD"/>
    <w:pPr>
      <w:ind w:left="720"/>
      <w:contextualSpacing/>
    </w:pPr>
    <w:rPr>
      <w:rFonts w:ascii="Arial" w:eastAsia="Times New Roman" w:hAnsi="Arial"/>
      <w:color w:val="auto"/>
      <w:sz w:val="20"/>
      <w:lang w:eastAsia="en-US"/>
    </w:rPr>
  </w:style>
  <w:style w:type="character" w:customStyle="1" w:styleId="ListParagraphChar">
    <w:name w:val="List Paragraph Char"/>
    <w:aliases w:val="Lists Char,BULLET QBH Char,2 Char"/>
    <w:basedOn w:val="DefaultParagraphFont"/>
    <w:link w:val="ListParagraph"/>
    <w:uiPriority w:val="34"/>
    <w:locked/>
    <w:rsid w:val="001A67DD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Pap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Manager/>
  <Company/>
  <LinksUpToDate>false</LinksUpToDate>
  <CharactersWithSpaces>1044</CharactersWithSpaces>
  <SharedDoc>false</SharedDoc>
  <HyperlinkBase>https://www.cabinet.qld.gov.au/documents/2016/Oct/GasSupply/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cp:lastPrinted>2016-12-19T04:52:00Z</cp:lastPrinted>
  <dcterms:created xsi:type="dcterms:W3CDTF">2017-10-25T01:52:00Z</dcterms:created>
  <dcterms:modified xsi:type="dcterms:W3CDTF">2018-03-06T01:40:00Z</dcterms:modified>
  <cp:category>Gas,Environment,Land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